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2022/1442354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AZATLI BELEDİYESİ BELEDİYE BAŞKANLIĞI</w:t>
      </w:r>
      <w:r w:rsidR="00280EF7" w:rsidRPr="006A1CDE">
        <w:rPr>
          <w:sz w:val="24"/>
          <w:szCs w:val="22"/>
        </w:rPr>
        <w:t xml:space="preserve"> tarafından ihaleye çıkarılmış bulunan </w:t>
      </w:r>
      <w:r w:rsidR="003B5E0D">
        <w:rPr>
          <w:i/>
          <w:color w:val="808080"/>
          <w:sz w:val="24"/>
          <w:szCs w:val="22"/>
        </w:rPr>
        <w:t>03.02.03.02</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AZATLI BELEDİYESİ BELEDİYE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